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0DF4" w14:textId="1D67A30F" w:rsidR="00BF3E41" w:rsidRPr="00C713D7" w:rsidRDefault="000061E3" w:rsidP="002A63C0">
      <w:pPr>
        <w:spacing w:after="0"/>
        <w:jc w:val="center"/>
        <w:rPr>
          <w:rFonts w:cs="Arial"/>
          <w:b/>
          <w:bCs/>
          <w:color w:val="2C2D84"/>
          <w:spacing w:val="10"/>
          <w:sz w:val="12"/>
          <w:szCs w:val="1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C373C" wp14:editId="36D41102">
                <wp:simplePos x="0" y="0"/>
                <wp:positionH relativeFrom="margin">
                  <wp:align>center</wp:align>
                </wp:positionH>
                <wp:positionV relativeFrom="paragraph">
                  <wp:posOffset>-394886</wp:posOffset>
                </wp:positionV>
                <wp:extent cx="6197600" cy="439947"/>
                <wp:effectExtent l="0" t="0" r="0" b="0"/>
                <wp:wrapNone/>
                <wp:docPr id="12385748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CA51E" w14:textId="0B73E235" w:rsidR="000061E3" w:rsidRPr="00303E08" w:rsidRDefault="000061E3" w:rsidP="00DB5CB7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3E08">
                              <w:rPr>
                                <w:rFonts w:cs="Arial"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Years</w:t>
                            </w:r>
                            <w:r w:rsidR="002D448C" w:rsidRPr="00303E08">
                              <w:rPr>
                                <w:rFonts w:cs="Arial"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SEND</w:t>
                            </w:r>
                            <w:r w:rsidRPr="00303E08">
                              <w:rPr>
                                <w:rFonts w:cs="Arial"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Professional Record</w:t>
                            </w:r>
                            <w:r w:rsidR="00F705C7" w:rsidRPr="00303E08">
                              <w:rPr>
                                <w:rFonts w:cs="Arial"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C37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1.1pt;width:488pt;height:3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" filled="f" stroked="f">
                <v:textbox>
                  <w:txbxContent>
                    <w:p w14:paraId="3D8CA51E" w14:textId="0B73E235" w:rsidR="000061E3" w:rsidRPr="00303E08" w:rsidRDefault="000061E3" w:rsidP="00DB5CB7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3E08">
                        <w:rPr>
                          <w:rFonts w:cs="Arial"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Years</w:t>
                      </w:r>
                      <w:r w:rsidR="002D448C" w:rsidRPr="00303E08">
                        <w:rPr>
                          <w:rFonts w:cs="Arial"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SEND</w:t>
                      </w:r>
                      <w:r w:rsidRPr="00303E08">
                        <w:rPr>
                          <w:rFonts w:cs="Arial"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Professional Record</w:t>
                      </w:r>
                      <w:r w:rsidR="00F705C7" w:rsidRPr="00303E08">
                        <w:rPr>
                          <w:rFonts w:cs="Arial"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Settings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3AA9E" w14:textId="52848D1B" w:rsidR="002A63C0" w:rsidRDefault="002A63C0" w:rsidP="00E03504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This </w:t>
      </w:r>
      <w:r w:rsidR="00BF3E41">
        <w:rPr>
          <w:rFonts w:cs="Arial"/>
          <w:b/>
          <w:bCs/>
        </w:rPr>
        <w:t>record</w:t>
      </w:r>
      <w:r>
        <w:rPr>
          <w:rFonts w:cs="Arial"/>
          <w:b/>
          <w:bCs/>
        </w:rPr>
        <w:t xml:space="preserve"> </w:t>
      </w:r>
      <w:r w:rsidR="00BF3E41">
        <w:rPr>
          <w:rFonts w:cs="Arial"/>
          <w:b/>
          <w:bCs/>
        </w:rPr>
        <w:t xml:space="preserve">aims to support you </w:t>
      </w:r>
      <w:r w:rsidR="00303E08">
        <w:rPr>
          <w:rFonts w:cs="Arial"/>
          <w:b/>
          <w:bCs/>
        </w:rPr>
        <w:t xml:space="preserve">to understand the training needs of the practitioners </w:t>
      </w:r>
      <w:r w:rsidR="005028F3">
        <w:rPr>
          <w:rFonts w:cs="Arial"/>
          <w:b/>
          <w:bCs/>
        </w:rPr>
        <w:t>see the gaps in</w:t>
      </w:r>
      <w:r w:rsidR="003E13CC">
        <w:rPr>
          <w:rFonts w:cs="Arial"/>
          <w:b/>
          <w:bCs/>
        </w:rPr>
        <w:t xml:space="preserve"> individuals training and </w:t>
      </w:r>
      <w:r w:rsidR="00110839">
        <w:rPr>
          <w:rFonts w:cs="Arial"/>
          <w:b/>
          <w:bCs/>
        </w:rPr>
        <w:t>your team</w:t>
      </w:r>
      <w:r w:rsidR="006E1337">
        <w:rPr>
          <w:rFonts w:cs="Arial"/>
          <w:b/>
          <w:bCs/>
        </w:rPr>
        <w:t xml:space="preserve"> </w:t>
      </w:r>
      <w:proofErr w:type="gramStart"/>
      <w:r w:rsidR="006E1337">
        <w:rPr>
          <w:rFonts w:cs="Arial"/>
          <w:b/>
          <w:bCs/>
        </w:rPr>
        <w:t>training</w:t>
      </w:r>
      <w:r w:rsidR="00110839">
        <w:rPr>
          <w:rFonts w:cs="Arial"/>
          <w:b/>
          <w:bCs/>
        </w:rPr>
        <w:t xml:space="preserve"> as a whole, and</w:t>
      </w:r>
      <w:proofErr w:type="gramEnd"/>
      <w:r w:rsidR="003E13CC">
        <w:rPr>
          <w:rFonts w:cs="Arial"/>
          <w:b/>
          <w:bCs/>
        </w:rPr>
        <w:t xml:space="preserve"> plan to address this.</w:t>
      </w:r>
    </w:p>
    <w:tbl>
      <w:tblPr>
        <w:tblStyle w:val="TableGrid"/>
        <w:tblW w:w="10490" w:type="dxa"/>
        <w:tblInd w:w="-5" w:type="dxa"/>
        <w:tblBorders>
          <w:top w:val="single" w:sz="18" w:space="0" w:color="006AB4"/>
          <w:left w:val="single" w:sz="18" w:space="0" w:color="006AB4"/>
          <w:bottom w:val="single" w:sz="18" w:space="0" w:color="006AB4"/>
          <w:right w:val="single" w:sz="18" w:space="0" w:color="006AB4"/>
          <w:insideH w:val="single" w:sz="18" w:space="0" w:color="006AB4"/>
          <w:insideV w:val="single" w:sz="18" w:space="0" w:color="006AB4"/>
        </w:tblBorders>
        <w:tblLook w:val="04A0" w:firstRow="1" w:lastRow="0" w:firstColumn="1" w:lastColumn="0" w:noHBand="0" w:noVBand="1"/>
      </w:tblPr>
      <w:tblGrid>
        <w:gridCol w:w="3243"/>
        <w:gridCol w:w="1417"/>
        <w:gridCol w:w="32"/>
        <w:gridCol w:w="1449"/>
        <w:gridCol w:w="1450"/>
        <w:gridCol w:w="1449"/>
        <w:gridCol w:w="1450"/>
      </w:tblGrid>
      <w:tr w:rsidR="00783364" w:rsidRPr="003074D3" w14:paraId="3349C3A7" w14:textId="77777777" w:rsidTr="00783364">
        <w:trPr>
          <w:trHeight w:val="531"/>
        </w:trPr>
        <w:tc>
          <w:tcPr>
            <w:tcW w:w="7591" w:type="dxa"/>
            <w:gridSpan w:val="5"/>
            <w:vAlign w:val="center"/>
          </w:tcPr>
          <w:p w14:paraId="41F4E101" w14:textId="77777777" w:rsidR="00783364" w:rsidRPr="003074D3" w:rsidRDefault="00783364" w:rsidP="00E03504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Setting:                                       </w:t>
            </w:r>
          </w:p>
        </w:tc>
        <w:tc>
          <w:tcPr>
            <w:tcW w:w="2899" w:type="dxa"/>
            <w:gridSpan w:val="2"/>
            <w:vAlign w:val="center"/>
          </w:tcPr>
          <w:p w14:paraId="6D781851" w14:textId="3292F5C4" w:rsidR="00783364" w:rsidRPr="003074D3" w:rsidRDefault="00783364" w:rsidP="00E03504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Date:</w:t>
            </w:r>
          </w:p>
        </w:tc>
      </w:tr>
      <w:tr w:rsidR="002A63C0" w:rsidRPr="003074D3" w14:paraId="4541BA5D" w14:textId="77777777" w:rsidTr="6A8D7FC9">
        <w:tc>
          <w:tcPr>
            <w:tcW w:w="10490" w:type="dxa"/>
            <w:gridSpan w:val="7"/>
            <w:shd w:val="clear" w:color="auto" w:fill="D5DCE4" w:themeFill="text2" w:themeFillTint="33"/>
          </w:tcPr>
          <w:p w14:paraId="4DDD7E43" w14:textId="77777777" w:rsidR="002A63C0" w:rsidRPr="003074D3" w:rsidRDefault="002A63C0" w:rsidP="001346B8">
            <w:pPr>
              <w:jc w:val="center"/>
              <w:rPr>
                <w:rFonts w:cs="Arial"/>
                <w:b/>
                <w:color w:val="2C2D84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Training completed</w:t>
            </w:r>
          </w:p>
        </w:tc>
      </w:tr>
      <w:tr w:rsidR="001D69F0" w:rsidRPr="003074D3" w14:paraId="31B72A4C" w14:textId="77777777" w:rsidTr="007E37A8">
        <w:trPr>
          <w:trHeight w:val="356"/>
        </w:trPr>
        <w:tc>
          <w:tcPr>
            <w:tcW w:w="3243" w:type="dxa"/>
          </w:tcPr>
          <w:p w14:paraId="05975C74" w14:textId="77777777" w:rsidR="001D69F0" w:rsidRPr="003074D3" w:rsidRDefault="001D69F0" w:rsidP="001346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Training Title</w:t>
            </w:r>
          </w:p>
        </w:tc>
        <w:tc>
          <w:tcPr>
            <w:tcW w:w="7247" w:type="dxa"/>
            <w:gridSpan w:val="6"/>
          </w:tcPr>
          <w:p w14:paraId="1AC27960" w14:textId="736958EA" w:rsidR="001D69F0" w:rsidRPr="003074D3" w:rsidRDefault="00783364" w:rsidP="001346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Practitioners’</w:t>
            </w:r>
            <w:r w:rsidR="001D69F0">
              <w:rPr>
                <w:rFonts w:cs="Arial"/>
                <w:b/>
                <w:bCs/>
                <w:sz w:val="28"/>
                <w:szCs w:val="28"/>
              </w:rPr>
              <w:t xml:space="preserve"> initials and date </w:t>
            </w:r>
            <w:r w:rsidR="005E5EA7">
              <w:rPr>
                <w:rFonts w:cs="Arial"/>
                <w:b/>
                <w:bCs/>
                <w:sz w:val="28"/>
                <w:szCs w:val="28"/>
              </w:rPr>
              <w:t>completed training.</w:t>
            </w:r>
          </w:p>
        </w:tc>
      </w:tr>
      <w:tr w:rsidR="00F83C9D" w:rsidRPr="003074D3" w14:paraId="34EA281A" w14:textId="77777777" w:rsidTr="00A5574F">
        <w:trPr>
          <w:trHeight w:val="356"/>
        </w:trPr>
        <w:tc>
          <w:tcPr>
            <w:tcW w:w="3243" w:type="dxa"/>
          </w:tcPr>
          <w:p w14:paraId="5ADE77F4" w14:textId="12AA9DA4" w:rsidR="00F83C9D" w:rsidRPr="00ED359B" w:rsidRDefault="00F83C9D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6875BE1A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80ACD28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16D259D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348C6B5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3ACBD62" w14:textId="3416C44E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07360FD7" w14:textId="77777777" w:rsidTr="00A5574F">
        <w:trPr>
          <w:trHeight w:val="356"/>
        </w:trPr>
        <w:tc>
          <w:tcPr>
            <w:tcW w:w="3243" w:type="dxa"/>
          </w:tcPr>
          <w:p w14:paraId="19BEDB08" w14:textId="366E5334" w:rsidR="00F83C9D" w:rsidRPr="00ED359B" w:rsidRDefault="00F83C9D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4C181190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266AA36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79CBED8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3524D84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9E5929B" w14:textId="2839CA71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6D2BAB9D" w14:textId="77777777" w:rsidTr="00A5574F">
        <w:trPr>
          <w:trHeight w:val="356"/>
        </w:trPr>
        <w:tc>
          <w:tcPr>
            <w:tcW w:w="3243" w:type="dxa"/>
          </w:tcPr>
          <w:p w14:paraId="400A622E" w14:textId="417AB554" w:rsidR="00F83C9D" w:rsidRPr="00ED359B" w:rsidRDefault="00F83C9D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66B10141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F8A138D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F1CC224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D50C893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9654597" w14:textId="1623639B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01C2DD11" w14:textId="77777777" w:rsidTr="00A5574F">
        <w:trPr>
          <w:trHeight w:val="356"/>
        </w:trPr>
        <w:tc>
          <w:tcPr>
            <w:tcW w:w="3243" w:type="dxa"/>
          </w:tcPr>
          <w:p w14:paraId="017EDE8F" w14:textId="1B8B1D47" w:rsidR="00F83C9D" w:rsidRPr="00ED359B" w:rsidRDefault="00F83C9D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09C70F2C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49DD397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CB2212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CE6DAB0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B2CD3B6" w14:textId="08218A66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75DD7C74" w14:textId="77777777" w:rsidTr="00A5574F">
        <w:trPr>
          <w:trHeight w:val="356"/>
        </w:trPr>
        <w:tc>
          <w:tcPr>
            <w:tcW w:w="3243" w:type="dxa"/>
          </w:tcPr>
          <w:p w14:paraId="3F63863E" w14:textId="42EEE464" w:rsidR="00F83C9D" w:rsidRPr="00ED359B" w:rsidRDefault="00F83C9D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00B30BC7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FD78D02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B497D04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D4DC811" w14:textId="77777777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821DB0D" w14:textId="3619392C" w:rsidR="00F83C9D" w:rsidRPr="003074D3" w:rsidRDefault="00F83C9D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7298EE4C" w14:textId="77777777" w:rsidTr="00A5574F">
        <w:trPr>
          <w:trHeight w:val="356"/>
        </w:trPr>
        <w:tc>
          <w:tcPr>
            <w:tcW w:w="3243" w:type="dxa"/>
          </w:tcPr>
          <w:p w14:paraId="4CFC5C36" w14:textId="61BCA1A0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417A0F11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2A0CB62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DA717A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E439CE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86A5704" w14:textId="79515D6D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3E71027A" w14:textId="77777777" w:rsidTr="00A5574F">
        <w:trPr>
          <w:trHeight w:val="356"/>
        </w:trPr>
        <w:tc>
          <w:tcPr>
            <w:tcW w:w="3243" w:type="dxa"/>
          </w:tcPr>
          <w:p w14:paraId="79AC8F22" w14:textId="1C91540A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2106892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2C8AF35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7F63868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BDEB170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BFC05A2" w14:textId="47584973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60B43BA4" w14:textId="77777777" w:rsidTr="00A5574F">
        <w:trPr>
          <w:trHeight w:val="356"/>
        </w:trPr>
        <w:tc>
          <w:tcPr>
            <w:tcW w:w="3243" w:type="dxa"/>
          </w:tcPr>
          <w:p w14:paraId="2784A5F4" w14:textId="0E51C01A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41781ED1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84316F0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0D3C298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6DCE6A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6DF545D" w14:textId="00185B6D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4C887105" w14:textId="77777777" w:rsidTr="00A5574F">
        <w:trPr>
          <w:trHeight w:val="356"/>
        </w:trPr>
        <w:tc>
          <w:tcPr>
            <w:tcW w:w="3243" w:type="dxa"/>
          </w:tcPr>
          <w:p w14:paraId="71DF346D" w14:textId="71436F52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60EA0C47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DE5F3B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9C34085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28EF905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AEB3622" w14:textId="75372DEE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5CB05B14" w14:textId="77777777" w:rsidTr="00A5574F">
        <w:trPr>
          <w:trHeight w:val="356"/>
        </w:trPr>
        <w:tc>
          <w:tcPr>
            <w:tcW w:w="3243" w:type="dxa"/>
          </w:tcPr>
          <w:p w14:paraId="5D0B0652" w14:textId="4312A0BD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168DD01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975696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85AA80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8EE0E0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AFE6689" w14:textId="19EF90AC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20EE3259" w14:textId="77777777" w:rsidTr="00A5574F">
        <w:trPr>
          <w:trHeight w:val="356"/>
        </w:trPr>
        <w:tc>
          <w:tcPr>
            <w:tcW w:w="3243" w:type="dxa"/>
          </w:tcPr>
          <w:p w14:paraId="07583449" w14:textId="3CAD478E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4F46D380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B2CAAFE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BA8B5C8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2527587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DDA7603" w14:textId="41E6D359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024831B2" w14:textId="77777777" w:rsidTr="00A5574F">
        <w:trPr>
          <w:trHeight w:val="356"/>
        </w:trPr>
        <w:tc>
          <w:tcPr>
            <w:tcW w:w="3243" w:type="dxa"/>
          </w:tcPr>
          <w:p w14:paraId="2DD3BBD8" w14:textId="5E9EE4B5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31EABC2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4223A7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5E8993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6D07FF4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EDA2849" w14:textId="0EF396BE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4DBC7FB8" w14:textId="77777777" w:rsidTr="00A5574F">
        <w:trPr>
          <w:trHeight w:val="356"/>
        </w:trPr>
        <w:tc>
          <w:tcPr>
            <w:tcW w:w="3243" w:type="dxa"/>
          </w:tcPr>
          <w:p w14:paraId="13C5BDB0" w14:textId="10B8D098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1BCE843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CB3406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3BB2E2C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EE73E01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40ACF39" w14:textId="2DAB32F4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277CA96E" w14:textId="77777777" w:rsidTr="00A5574F">
        <w:trPr>
          <w:trHeight w:val="356"/>
        </w:trPr>
        <w:tc>
          <w:tcPr>
            <w:tcW w:w="3243" w:type="dxa"/>
          </w:tcPr>
          <w:p w14:paraId="5F6DFE1E" w14:textId="1D270CB8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5EA87FB5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1383CA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57C0D8A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320416C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9BA9F44" w14:textId="7414D7D2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37CA4336" w14:textId="77777777" w:rsidTr="00A5574F">
        <w:trPr>
          <w:trHeight w:val="356"/>
        </w:trPr>
        <w:tc>
          <w:tcPr>
            <w:tcW w:w="3243" w:type="dxa"/>
          </w:tcPr>
          <w:p w14:paraId="29BD9F42" w14:textId="7E1FBCD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5B62ACF2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391945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2F55C1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9DAFA6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A93810A" w14:textId="0A2C2A62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193EF673" w14:textId="77777777" w:rsidTr="00A5574F">
        <w:trPr>
          <w:trHeight w:val="356"/>
        </w:trPr>
        <w:tc>
          <w:tcPr>
            <w:tcW w:w="3243" w:type="dxa"/>
          </w:tcPr>
          <w:p w14:paraId="35D5307C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23039FA0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D0F9264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96FFB4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808347B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EB1E22F" w14:textId="406FFB2C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3A4FAC62" w14:textId="77777777" w:rsidTr="00A5574F">
        <w:trPr>
          <w:trHeight w:val="356"/>
        </w:trPr>
        <w:tc>
          <w:tcPr>
            <w:tcW w:w="3243" w:type="dxa"/>
          </w:tcPr>
          <w:p w14:paraId="043892F1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540FD103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DD24145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61EE47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A2F480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969C8F9" w14:textId="0FCD5A59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107BF8FF" w14:textId="77777777" w:rsidTr="00A5574F">
        <w:trPr>
          <w:trHeight w:val="356"/>
        </w:trPr>
        <w:tc>
          <w:tcPr>
            <w:tcW w:w="3243" w:type="dxa"/>
          </w:tcPr>
          <w:p w14:paraId="42E6A8B5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0E3556EA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F5407A8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5B677CC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041E96B1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E2FFCC" w14:textId="5FB3C264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75A3C846" w14:textId="77777777" w:rsidTr="00A5574F">
        <w:trPr>
          <w:trHeight w:val="356"/>
        </w:trPr>
        <w:tc>
          <w:tcPr>
            <w:tcW w:w="3243" w:type="dxa"/>
          </w:tcPr>
          <w:p w14:paraId="40AB9359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14FC26A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864CDC9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E375310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B7A6BB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1409514" w14:textId="552203E4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22AE0D73" w14:textId="77777777" w:rsidTr="00A5574F">
        <w:trPr>
          <w:trHeight w:val="356"/>
        </w:trPr>
        <w:tc>
          <w:tcPr>
            <w:tcW w:w="3243" w:type="dxa"/>
          </w:tcPr>
          <w:p w14:paraId="17986382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79AC682A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6251DA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8EF5607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0C4138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C2E2E2B" w14:textId="47894F1A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F83C9D" w:rsidRPr="003074D3" w14:paraId="1E7EFAC7" w14:textId="77777777" w:rsidTr="00A5574F">
        <w:trPr>
          <w:trHeight w:val="356"/>
        </w:trPr>
        <w:tc>
          <w:tcPr>
            <w:tcW w:w="3243" w:type="dxa"/>
          </w:tcPr>
          <w:p w14:paraId="279CFE4F" w14:textId="77777777" w:rsidR="00F83C9D" w:rsidRPr="00ED359B" w:rsidRDefault="00F83C9D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15908B8E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5469376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F93FDA4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B766C5F" w14:textId="77777777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4CD4E5C1" w14:textId="2CCED365" w:rsidR="00F83C9D" w:rsidRPr="003074D3" w:rsidRDefault="00F83C9D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5E5EA7" w:rsidRPr="003074D3" w14:paraId="3FCEE9A8" w14:textId="77777777" w:rsidTr="003C0B40">
        <w:trPr>
          <w:trHeight w:val="340"/>
        </w:trPr>
        <w:tc>
          <w:tcPr>
            <w:tcW w:w="3243" w:type="dxa"/>
            <w:vMerge w:val="restart"/>
          </w:tcPr>
          <w:p w14:paraId="56F4BEE7" w14:textId="2B295F8F" w:rsidR="005E5EA7" w:rsidRPr="002F6568" w:rsidRDefault="005E5EA7" w:rsidP="00DB5CB7">
            <w:pPr>
              <w:rPr>
                <w:rFonts w:cs="Arial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2F6568">
              <w:rPr>
                <w:rFonts w:cs="Arial"/>
                <w:b/>
                <w:bCs/>
                <w:sz w:val="28"/>
                <w:szCs w:val="28"/>
              </w:rPr>
              <w:t>Dates attended SENCO Briefings</w:t>
            </w:r>
          </w:p>
        </w:tc>
        <w:tc>
          <w:tcPr>
            <w:tcW w:w="1449" w:type="dxa"/>
            <w:gridSpan w:val="2"/>
          </w:tcPr>
          <w:p w14:paraId="1E85E2F3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16053A1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77508AD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FDAAFBD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64C7FC9" w14:textId="233AB6DC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5E5EA7" w:rsidRPr="003074D3" w14:paraId="32D0174A" w14:textId="77777777" w:rsidTr="003C0B40">
        <w:trPr>
          <w:trHeight w:val="339"/>
        </w:trPr>
        <w:tc>
          <w:tcPr>
            <w:tcW w:w="3243" w:type="dxa"/>
            <w:vMerge/>
          </w:tcPr>
          <w:p w14:paraId="00980B6D" w14:textId="77777777" w:rsidR="005E5EA7" w:rsidRPr="002F6568" w:rsidRDefault="005E5EA7" w:rsidP="00DB5CB7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</w:tcPr>
          <w:p w14:paraId="4DEEEE00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22D4F03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F3D1E32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6BC6AE2" w14:textId="77777777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3FB17E2" w14:textId="56DBEBB9" w:rsidR="005E5EA7" w:rsidRPr="003074D3" w:rsidRDefault="005E5EA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59848171" w14:textId="77777777" w:rsidTr="00110839">
        <w:trPr>
          <w:trHeight w:val="397"/>
        </w:trPr>
        <w:tc>
          <w:tcPr>
            <w:tcW w:w="3243" w:type="dxa"/>
            <w:shd w:val="clear" w:color="auto" w:fill="D5DCE4" w:themeFill="text2" w:themeFillTint="33"/>
          </w:tcPr>
          <w:p w14:paraId="17F86A45" w14:textId="337E750B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Additional Professional Development: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011A38C" w14:textId="77777777" w:rsidR="00DB5CB7" w:rsidRPr="003074D3" w:rsidRDefault="00DB5CB7" w:rsidP="00DB5CB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5830" w:type="dxa"/>
            <w:gridSpan w:val="5"/>
            <w:shd w:val="clear" w:color="auto" w:fill="D5DCE4" w:themeFill="text2" w:themeFillTint="33"/>
          </w:tcPr>
          <w:p w14:paraId="2FBBFA77" w14:textId="77777777" w:rsidR="00DB5CB7" w:rsidRPr="003074D3" w:rsidRDefault="00DB5CB7" w:rsidP="00DB5CB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Comments</w:t>
            </w:r>
          </w:p>
        </w:tc>
      </w:tr>
      <w:tr w:rsidR="00DB5CB7" w:rsidRPr="003074D3" w14:paraId="3FF63F76" w14:textId="77777777" w:rsidTr="6A8D7FC9">
        <w:trPr>
          <w:trHeight w:val="397"/>
        </w:trPr>
        <w:tc>
          <w:tcPr>
            <w:tcW w:w="10490" w:type="dxa"/>
            <w:gridSpan w:val="7"/>
          </w:tcPr>
          <w:p w14:paraId="4B66C090" w14:textId="1895826D" w:rsidR="00DB5CB7" w:rsidRPr="003074D3" w:rsidRDefault="00E40E68" w:rsidP="00DB5CB7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</w:t>
            </w:r>
            <w:r w:rsidR="00DB5CB7"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have reviewed the </w:t>
            </w:r>
            <w:hyperlink r:id="rId11" w:history="1">
              <w:r w:rsidR="00DB5CB7" w:rsidRPr="003414A1">
                <w:rPr>
                  <w:rStyle w:val="Hyperlink"/>
                  <w:rFonts w:cs="Arial"/>
                  <w:b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AET </w:t>
              </w:r>
              <w:r>
                <w:rPr>
                  <w:rStyle w:val="Hyperlink"/>
                  <w:rFonts w:cs="Arial"/>
                  <w:b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Standards</w:t>
              </w:r>
              <w:r w:rsidR="00DB5CB7" w:rsidRPr="003414A1">
                <w:rPr>
                  <w:rStyle w:val="Hyperlink"/>
                  <w:rFonts w:cs="Arial"/>
                  <w:b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framework</w:t>
              </w:r>
            </w:hyperlink>
            <w:r w:rsidR="00DB5CB7"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</w:t>
            </w:r>
            <w: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 are</w:t>
            </w:r>
          </w:p>
        </w:tc>
      </w:tr>
      <w:tr w:rsidR="00DB5CB7" w:rsidRPr="003074D3" w14:paraId="606403C7" w14:textId="77777777" w:rsidTr="00110839">
        <w:trPr>
          <w:trHeight w:val="397"/>
        </w:trPr>
        <w:tc>
          <w:tcPr>
            <w:tcW w:w="3243" w:type="dxa"/>
          </w:tcPr>
          <w:p w14:paraId="64ED61F7" w14:textId="33FB9B79" w:rsidR="00DB5CB7" w:rsidRPr="00E9563C" w:rsidRDefault="00DB5CB7" w:rsidP="00DB5CB7">
            <w:pPr>
              <w:rPr>
                <w:rFonts w:cs="Arial"/>
              </w:rPr>
            </w:pPr>
            <w:r w:rsidRPr="00E9563C">
              <w:rPr>
                <w:rFonts w:cs="Arial"/>
              </w:rPr>
              <w:t xml:space="preserve">Beginning to achieve </w:t>
            </w:r>
            <w:r w:rsidR="00EA53F4">
              <w:rPr>
                <w:rFonts w:cs="Arial"/>
              </w:rPr>
              <w:t>standards</w:t>
            </w:r>
          </w:p>
        </w:tc>
        <w:tc>
          <w:tcPr>
            <w:tcW w:w="1417" w:type="dxa"/>
          </w:tcPr>
          <w:p w14:paraId="01D4213E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830" w:type="dxa"/>
            <w:gridSpan w:val="5"/>
          </w:tcPr>
          <w:p w14:paraId="420BF933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13B81C60" w14:textId="77777777" w:rsidTr="00110839">
        <w:trPr>
          <w:trHeight w:val="397"/>
        </w:trPr>
        <w:tc>
          <w:tcPr>
            <w:tcW w:w="3243" w:type="dxa"/>
          </w:tcPr>
          <w:p w14:paraId="77F1C97F" w14:textId="27168770" w:rsidR="00DB5CB7" w:rsidRPr="00E9563C" w:rsidRDefault="00DB5CB7" w:rsidP="00DB5CB7">
            <w:pPr>
              <w:rPr>
                <w:rFonts w:cs="Arial"/>
              </w:rPr>
            </w:pPr>
            <w:r w:rsidRPr="00E9563C">
              <w:rPr>
                <w:rFonts w:cs="Arial"/>
              </w:rPr>
              <w:t xml:space="preserve">Working towards achieving </w:t>
            </w:r>
            <w:r w:rsidR="00EA53F4">
              <w:rPr>
                <w:rFonts w:cs="Arial"/>
              </w:rPr>
              <w:t>standards</w:t>
            </w:r>
          </w:p>
        </w:tc>
        <w:tc>
          <w:tcPr>
            <w:tcW w:w="1417" w:type="dxa"/>
          </w:tcPr>
          <w:p w14:paraId="11CC160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830" w:type="dxa"/>
            <w:gridSpan w:val="5"/>
          </w:tcPr>
          <w:p w14:paraId="5D76055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03975A92" w14:textId="77777777" w:rsidTr="00110839">
        <w:trPr>
          <w:trHeight w:val="397"/>
        </w:trPr>
        <w:tc>
          <w:tcPr>
            <w:tcW w:w="3243" w:type="dxa"/>
          </w:tcPr>
          <w:p w14:paraId="192537B7" w14:textId="1B207AE2" w:rsidR="00DB5CB7" w:rsidRPr="00E9563C" w:rsidRDefault="00DB5CB7" w:rsidP="00DB5CB7">
            <w:pPr>
              <w:rPr>
                <w:rFonts w:cs="Arial"/>
              </w:rPr>
            </w:pPr>
            <w:r w:rsidRPr="00E9563C">
              <w:rPr>
                <w:rFonts w:cs="Arial"/>
              </w:rPr>
              <w:t>Achiev</w:t>
            </w:r>
            <w:r w:rsidR="00952DB7" w:rsidRPr="00E9563C">
              <w:rPr>
                <w:rFonts w:cs="Arial"/>
              </w:rPr>
              <w:t>ing</w:t>
            </w:r>
            <w:r w:rsidRPr="00E9563C">
              <w:rPr>
                <w:rFonts w:cs="Arial"/>
              </w:rPr>
              <w:t xml:space="preserve"> most of the </w:t>
            </w:r>
            <w:r w:rsidR="00EA53F4">
              <w:rPr>
                <w:rFonts w:cs="Arial"/>
              </w:rPr>
              <w:t>standards</w:t>
            </w:r>
            <w:r w:rsidRPr="00E9563C">
              <w:rPr>
                <w:rFonts w:cs="Arial"/>
              </w:rPr>
              <w:t>.</w:t>
            </w:r>
          </w:p>
        </w:tc>
        <w:tc>
          <w:tcPr>
            <w:tcW w:w="1417" w:type="dxa"/>
          </w:tcPr>
          <w:p w14:paraId="43D71ABB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5830" w:type="dxa"/>
            <w:gridSpan w:val="5"/>
          </w:tcPr>
          <w:p w14:paraId="2E295B11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392B09" w:rsidRPr="003074D3" w14:paraId="67DB4B38" w14:textId="77777777" w:rsidTr="001E7E0C">
        <w:trPr>
          <w:trHeight w:val="397"/>
        </w:trPr>
        <w:tc>
          <w:tcPr>
            <w:tcW w:w="10490" w:type="dxa"/>
            <w:gridSpan w:val="7"/>
          </w:tcPr>
          <w:p w14:paraId="036C2BDC" w14:textId="3AC19ED1" w:rsidR="00392B09" w:rsidRPr="00E7304C" w:rsidRDefault="00392B09" w:rsidP="00B11C13">
            <w:pPr>
              <w:jc w:val="center"/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304C"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SEND Course</w:t>
            </w:r>
            <w:r w:rsidR="00E7304C" w:rsidRPr="00E7304C"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/webinar suggestions:</w:t>
            </w:r>
          </w:p>
        </w:tc>
      </w:tr>
      <w:tr w:rsidR="00477C3F" w:rsidRPr="003074D3" w14:paraId="4235D43C" w14:textId="77777777" w:rsidTr="00DA6A19">
        <w:trPr>
          <w:trHeight w:val="3524"/>
        </w:trPr>
        <w:tc>
          <w:tcPr>
            <w:tcW w:w="10490" w:type="dxa"/>
            <w:gridSpan w:val="7"/>
          </w:tcPr>
          <w:p w14:paraId="153E06F5" w14:textId="77777777" w:rsidR="00DA6A19" w:rsidRPr="009A20A2" w:rsidRDefault="00DA6A19" w:rsidP="00DA6A19">
            <w:pPr>
              <w:rPr>
                <w:rFonts w:cs="Arial"/>
                <w:b/>
                <w:bCs/>
                <w:color w:val="4472C4" w:themeColor="accent1"/>
                <w:sz w:val="28"/>
                <w:szCs w:val="28"/>
              </w:rPr>
            </w:pPr>
            <w:r w:rsidRPr="009A20A2">
              <w:rPr>
                <w:rFonts w:cs="Arial"/>
                <w:b/>
                <w:bCs/>
                <w:color w:val="4472C4" w:themeColor="accent1"/>
                <w:sz w:val="28"/>
                <w:szCs w:val="28"/>
              </w:rPr>
              <w:t>Buckinghamshire Early Years Training offer:</w:t>
            </w:r>
          </w:p>
          <w:p w14:paraId="3575844E" w14:textId="237D33EE" w:rsidR="00DA6A19" w:rsidRPr="00F56761" w:rsidRDefault="00477C3F" w:rsidP="00DA6A19">
            <w:p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 xml:space="preserve">You can check availability and book these courses through the </w:t>
            </w:r>
            <w:hyperlink r:id="rId12" w:history="1">
              <w:r w:rsidRPr="00F56761">
                <w:rPr>
                  <w:rStyle w:val="Hyperlink"/>
                  <w:rFonts w:cs="Arial"/>
                  <w:sz w:val="26"/>
                  <w:szCs w:val="26"/>
                </w:rPr>
                <w:t>Early Years Training Hub.</w:t>
              </w:r>
            </w:hyperlink>
            <w:r w:rsidR="00DA6A19" w:rsidRPr="00F56761">
              <w:rPr>
                <w:rFonts w:cs="Arial"/>
                <w:sz w:val="26"/>
                <w:szCs w:val="26"/>
              </w:rPr>
              <w:t xml:space="preserve"> Initial SENCO training for new and aspiring SENCOS</w:t>
            </w:r>
          </w:p>
          <w:p w14:paraId="2B3E97DB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Making Sense of Autism</w:t>
            </w:r>
          </w:p>
          <w:p w14:paraId="1B546701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Good Autism Practice</w:t>
            </w:r>
          </w:p>
          <w:p w14:paraId="10005EEB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Leading Good Autism Practice</w:t>
            </w:r>
          </w:p>
          <w:p w14:paraId="794610C5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Autism and Play</w:t>
            </w:r>
          </w:p>
          <w:p w14:paraId="0FFE46A3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 xml:space="preserve">AET Autism and Toileting </w:t>
            </w:r>
          </w:p>
          <w:p w14:paraId="28E89270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Autism and Anxiety</w:t>
            </w:r>
          </w:p>
          <w:p w14:paraId="7D46A781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Trauma Informed Practice</w:t>
            </w:r>
          </w:p>
          <w:p w14:paraId="1A94F162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Sensory and Motor Strategies</w:t>
            </w:r>
          </w:p>
          <w:p w14:paraId="5EFCF745" w14:textId="77777777" w:rsidR="00477C3F" w:rsidRPr="00F56761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Seeing Beyond Behaviour</w:t>
            </w:r>
          </w:p>
          <w:p w14:paraId="5A852DAB" w14:textId="29A6F486" w:rsidR="00477C3F" w:rsidRPr="00DA6A19" w:rsidRDefault="00477C3F" w:rsidP="006B32C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8"/>
                <w:szCs w:val="28"/>
              </w:rPr>
            </w:pPr>
            <w:r w:rsidRPr="00F56761">
              <w:rPr>
                <w:rFonts w:cs="Arial"/>
                <w:sz w:val="26"/>
                <w:szCs w:val="26"/>
              </w:rPr>
              <w:t>Curiosity Programme</w:t>
            </w:r>
          </w:p>
        </w:tc>
      </w:tr>
      <w:tr w:rsidR="00B11C13" w:rsidRPr="003074D3" w14:paraId="1EA46562" w14:textId="77777777" w:rsidTr="005E5EA7">
        <w:trPr>
          <w:trHeight w:val="397"/>
        </w:trPr>
        <w:tc>
          <w:tcPr>
            <w:tcW w:w="3243" w:type="dxa"/>
          </w:tcPr>
          <w:p w14:paraId="0950E5C4" w14:textId="6E93D1BF" w:rsidR="00B11C13" w:rsidRPr="003074D3" w:rsidRDefault="00B11C13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>Early Years Autism – One day – with parent</w:t>
            </w:r>
          </w:p>
        </w:tc>
        <w:tc>
          <w:tcPr>
            <w:tcW w:w="7247" w:type="dxa"/>
            <w:gridSpan w:val="6"/>
          </w:tcPr>
          <w:p w14:paraId="7F8B50B6" w14:textId="1D879981" w:rsidR="00B11C13" w:rsidRPr="003074D3" w:rsidRDefault="003B08F6" w:rsidP="003B08F6">
            <w:pPr>
              <w:jc w:val="center"/>
              <w:rPr>
                <w:rFonts w:cs="Arial"/>
                <w:sz w:val="28"/>
                <w:szCs w:val="28"/>
              </w:rPr>
            </w:pPr>
            <w:hyperlink r:id="rId13" w:history="1">
              <w:r w:rsidRPr="003B08F6">
                <w:rPr>
                  <w:rStyle w:val="Hyperlink"/>
                  <w:rFonts w:cs="Arial"/>
                  <w:sz w:val="28"/>
                  <w:szCs w:val="28"/>
                </w:rPr>
                <w:t>Early Years Autism | Early Years</w:t>
              </w:r>
            </w:hyperlink>
          </w:p>
        </w:tc>
      </w:tr>
      <w:tr w:rsidR="005D1587" w:rsidRPr="003074D3" w14:paraId="7EA6451B" w14:textId="77777777" w:rsidTr="00C25C6D">
        <w:trPr>
          <w:trHeight w:val="397"/>
        </w:trPr>
        <w:tc>
          <w:tcPr>
            <w:tcW w:w="10490" w:type="dxa"/>
            <w:gridSpan w:val="7"/>
          </w:tcPr>
          <w:p w14:paraId="638B1C87" w14:textId="77777777" w:rsidR="005D1587" w:rsidRPr="003074D3" w:rsidRDefault="005D1587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 xml:space="preserve">OT Webinar </w:t>
            </w:r>
            <w:r>
              <w:rPr>
                <w:rFonts w:cs="Arial"/>
                <w:color w:val="A6A6A6" w:themeColor="background1" w:themeShade="A6"/>
                <w:sz w:val="28"/>
                <w:szCs w:val="28"/>
              </w:rPr>
              <w:t>-</w:t>
            </w:r>
          </w:p>
          <w:p w14:paraId="17F94E46" w14:textId="3F2AAF12" w:rsidR="005D1587" w:rsidRPr="001C3C6C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4" w:tgtFrame="_blank" w:tooltip="Developing play and fine motor skills in the early years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Developing play and fine motor skills in the early years</w:t>
              </w:r>
            </w:hyperlink>
          </w:p>
          <w:p w14:paraId="523C8448" w14:textId="77777777" w:rsidR="005D1587" w:rsidRPr="001C3C6C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hanging="685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5" w:tgtFrame="_blank" w:tooltip="Foundation skills for handwriting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Foundation skills for handwriting</w:t>
              </w:r>
            </w:hyperlink>
          </w:p>
          <w:p w14:paraId="76ABA87A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6" w:tgtFrame="_blank" w:tooltip="Tool use – cutlery, scissors and preparation for using a pencil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Tool use – cutlery, scissors and preparation for using a pencil</w:t>
              </w:r>
            </w:hyperlink>
          </w:p>
          <w:p w14:paraId="6755647B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17" w:tgtFrame="_blank" w:tooltip="How to manage fatigue" w:history="1">
              <w:r w:rsidRPr="0032093A">
                <w:rPr>
                  <w:rStyle w:val="Hyperlink"/>
                  <w:rFonts w:asciiTheme="minorHAnsi" w:hAnsiTheme="minorHAnsi" w:cstheme="minorHAnsi"/>
                  <w:color w:val="23527C"/>
                  <w:sz w:val="26"/>
                  <w:szCs w:val="26"/>
                </w:rPr>
                <w:t>How to manage fatigue</w:t>
              </w:r>
            </w:hyperlink>
          </w:p>
          <w:p w14:paraId="097DEBCA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18" w:tgtFrame="_blank" w:tooltip="Developing dressing skill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Developing dressing skills</w:t>
              </w:r>
            </w:hyperlink>
          </w:p>
          <w:p w14:paraId="3ECB6439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19" w:tgtFrame="_blank" w:tooltip="Picky eating and sensory challenge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Picky eating and sensory challenges</w:t>
              </w:r>
            </w:hyperlink>
          </w:p>
          <w:p w14:paraId="57A7F905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20" w:tgtFrame="_blank" w:tooltip="Interoception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Interoception</w:t>
              </w:r>
            </w:hyperlink>
          </w:p>
          <w:p w14:paraId="1380B24E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21" w:tgtFrame="_blank" w:tooltip="Supporting sensory environment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Supporting sensory environments</w:t>
              </w:r>
            </w:hyperlink>
          </w:p>
          <w:p w14:paraId="4B451DB2" w14:textId="77777777" w:rsidR="005D1587" w:rsidRPr="0032093A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22" w:tgtFrame="_blank" w:tooltip="Understanding our sense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Understanding our senses</w:t>
              </w:r>
            </w:hyperlink>
          </w:p>
          <w:p w14:paraId="50C3B291" w14:textId="727B2254" w:rsidR="005D1587" w:rsidRPr="00A62D49" w:rsidRDefault="005D1587" w:rsidP="006B32C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="San-Serif" w:hAnsi="San-Serif"/>
                <w:color w:val="231F20"/>
              </w:rPr>
            </w:pPr>
            <w:hyperlink r:id="rId23" w:tgtFrame="_blank" w:tooltip="Using sensory strategies to support regulation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Using sensory strategies to support regulation</w:t>
              </w:r>
            </w:hyperlink>
          </w:p>
        </w:tc>
      </w:tr>
      <w:tr w:rsidR="005D1587" w:rsidRPr="003074D3" w14:paraId="4DF02922" w14:textId="77777777" w:rsidTr="000D3184">
        <w:trPr>
          <w:trHeight w:val="397"/>
        </w:trPr>
        <w:tc>
          <w:tcPr>
            <w:tcW w:w="10490" w:type="dxa"/>
            <w:gridSpan w:val="7"/>
          </w:tcPr>
          <w:p w14:paraId="1060EBEB" w14:textId="77777777" w:rsidR="005D1587" w:rsidRPr="00A76868" w:rsidRDefault="005D1587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 xml:space="preserve">SALT Webinar - </w:t>
            </w:r>
          </w:p>
          <w:p w14:paraId="67DC0A18" w14:textId="712AC1FD" w:rsidR="005D1587" w:rsidRPr="00A56FCE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4" w:tgtFrame="_blank" w:tooltip="Attention and auditory memory" w:history="1">
              <w:r w:rsidRPr="00A56FCE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Attention and auditory memory</w:t>
              </w:r>
            </w:hyperlink>
          </w:p>
          <w:p w14:paraId="7F7C39CB" w14:textId="77777777" w:rsidR="005D1587" w:rsidRPr="00A56FCE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5" w:tgtFrame="_blank" w:tooltip="Joint attention through play" w:history="1">
              <w:r w:rsidRPr="00A56FCE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Joint attention through play</w:t>
              </w:r>
            </w:hyperlink>
          </w:p>
          <w:p w14:paraId="346B378A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6" w:tgtFrame="_blank" w:tooltip="Developing communication and interaction through play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Developing communication and interaction through play</w:t>
              </w:r>
            </w:hyperlink>
          </w:p>
          <w:p w14:paraId="103E7DCE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7" w:tgtFrame="_blank" w:tooltip="Joint attention through play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Joint attention through play</w:t>
              </w:r>
            </w:hyperlink>
          </w:p>
          <w:p w14:paraId="6FB42F9A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8" w:tgtFrame="_blank" w:tooltip="How to support a child who can’t speak in some situation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How to support a child who can’t speak in some situations</w:t>
              </w:r>
            </w:hyperlink>
          </w:p>
          <w:p w14:paraId="6E930DAB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9" w:tgtFrame="_blank" w:tooltip="Selective mutism training for all age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Selective mutism training for all ages</w:t>
              </w:r>
            </w:hyperlink>
          </w:p>
          <w:p w14:paraId="4A41E673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0" w:tgtFrame="_blank" w:tooltip="Stammering – advice for parents/carers and early years educator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Stammering – advice for parents/carers and early years educators</w:t>
              </w:r>
            </w:hyperlink>
          </w:p>
          <w:p w14:paraId="78FD43FD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1" w:tgtFrame="_blank" w:tooltip="Spoken narratives – supporting children’s development of narrative skill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Spoken narratives – supporting children’s development of narrative skills</w:t>
              </w:r>
            </w:hyperlink>
          </w:p>
          <w:p w14:paraId="27262E28" w14:textId="77777777" w:rsidR="005D1587" w:rsidRPr="0032093A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2" w:tgtFrame="_blank" w:tooltip="Understanding different types of question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Understanding different types of questions</w:t>
              </w:r>
            </w:hyperlink>
          </w:p>
          <w:p w14:paraId="451190E3" w14:textId="07E3762D" w:rsidR="005D1587" w:rsidRPr="005D1587" w:rsidRDefault="005D1587" w:rsidP="006B32CB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="San-Serif" w:hAnsi="San-Serif"/>
                <w:color w:val="231F20"/>
              </w:rPr>
            </w:pPr>
            <w:hyperlink r:id="rId33" w:tgtFrame="_blank" w:tooltip="Understanding social language skills in daily interactions (pragmatic language)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Understanding social language skills in daily interactions (pragmatic language)</w:t>
              </w:r>
            </w:hyperlink>
          </w:p>
        </w:tc>
      </w:tr>
      <w:tr w:rsidR="00B11C13" w:rsidRPr="003074D3" w14:paraId="6BEF68E1" w14:textId="77777777" w:rsidTr="005E5EA7">
        <w:trPr>
          <w:trHeight w:val="397"/>
        </w:trPr>
        <w:tc>
          <w:tcPr>
            <w:tcW w:w="3243" w:type="dxa"/>
            <w:vAlign w:val="center"/>
          </w:tcPr>
          <w:p w14:paraId="5646F376" w14:textId="40A0406B" w:rsidR="00B11C13" w:rsidRPr="003074D3" w:rsidRDefault="00527A9B" w:rsidP="00A76868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>Level 3 SENCO Qualification</w:t>
            </w:r>
          </w:p>
        </w:tc>
        <w:tc>
          <w:tcPr>
            <w:tcW w:w="7247" w:type="dxa"/>
            <w:gridSpan w:val="6"/>
          </w:tcPr>
          <w:p w14:paraId="7AF6DFAA" w14:textId="7F8CD5DF" w:rsidR="00B11C13" w:rsidRPr="00DF156E" w:rsidRDefault="00DF156E" w:rsidP="00DF156E">
            <w:pPr>
              <w:rPr>
                <w:rStyle w:val="Hyperlink"/>
                <w:rFonts w:asciiTheme="minorHAnsi" w:hAnsiTheme="minorHAnsi" w:cstheme="minorHAnsi"/>
              </w:rPr>
            </w:pPr>
            <w:hyperlink r:id="rId34" w:history="1">
              <w:r w:rsidRPr="00DF156E">
                <w:rPr>
                  <w:rStyle w:val="Hyperlink"/>
                  <w:rFonts w:asciiTheme="minorHAnsi" w:hAnsiTheme="minorHAnsi" w:cstheme="minorHAnsi"/>
                </w:rPr>
                <w:t>Level 3 Qualification for Early Years SENCOs | Early Years</w:t>
              </w:r>
            </w:hyperlink>
          </w:p>
        </w:tc>
      </w:tr>
      <w:tr w:rsidR="00B11C13" w:rsidRPr="003074D3" w14:paraId="463A2DCE" w14:textId="77777777" w:rsidTr="005E5EA7">
        <w:trPr>
          <w:trHeight w:val="397"/>
        </w:trPr>
        <w:tc>
          <w:tcPr>
            <w:tcW w:w="3243" w:type="dxa"/>
          </w:tcPr>
          <w:p w14:paraId="3348605E" w14:textId="5FA3FA03" w:rsidR="00B11C13" w:rsidRPr="003074D3" w:rsidRDefault="003A0136" w:rsidP="00B11C1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NASEN (National Association of SEN)</w:t>
            </w:r>
          </w:p>
        </w:tc>
        <w:tc>
          <w:tcPr>
            <w:tcW w:w="7247" w:type="dxa"/>
            <w:gridSpan w:val="6"/>
          </w:tcPr>
          <w:p w14:paraId="7AA5D06F" w14:textId="28C9C554" w:rsidR="00B11C13" w:rsidRPr="003074D3" w:rsidRDefault="00AD3C95" w:rsidP="00B11C13">
            <w:pPr>
              <w:rPr>
                <w:rFonts w:cs="Arial"/>
                <w:sz w:val="28"/>
                <w:szCs w:val="28"/>
              </w:rPr>
            </w:pPr>
            <w:hyperlink r:id="rId35" w:history="1">
              <w:r w:rsidRPr="00AD3C95">
                <w:rPr>
                  <w:rStyle w:val="Hyperlink"/>
                  <w:rFonts w:cs="Arial"/>
                  <w:sz w:val="28"/>
                  <w:szCs w:val="28"/>
                </w:rPr>
                <w:t xml:space="preserve"> Nasen</w:t>
              </w:r>
            </w:hyperlink>
          </w:p>
        </w:tc>
      </w:tr>
    </w:tbl>
    <w:p w14:paraId="740B92EB" w14:textId="7AABC03A" w:rsidR="00DA6EF5" w:rsidRPr="006A383A" w:rsidRDefault="003569C4" w:rsidP="003569C4">
      <w:pPr>
        <w:tabs>
          <w:tab w:val="left" w:pos="149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DA6EF5" w:rsidRPr="006A383A" w:rsidSect="003569C4">
      <w:headerReference w:type="default" r:id="rId36"/>
      <w:headerReference w:type="first" r:id="rId37"/>
      <w:footerReference w:type="first" r:id="rId38"/>
      <w:pgSz w:w="11906" w:h="16838"/>
      <w:pgMar w:top="680" w:right="680" w:bottom="284" w:left="680" w:header="709" w:footer="17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87B6" w14:textId="77777777" w:rsidR="00B947C1" w:rsidRDefault="00B947C1" w:rsidP="009651F2">
      <w:pPr>
        <w:spacing w:after="0" w:line="240" w:lineRule="auto"/>
      </w:pPr>
      <w:r>
        <w:separator/>
      </w:r>
    </w:p>
  </w:endnote>
  <w:endnote w:type="continuationSeparator" w:id="0">
    <w:p w14:paraId="4C1CE382" w14:textId="77777777" w:rsidR="00B947C1" w:rsidRDefault="00B947C1" w:rsidP="009651F2">
      <w:pPr>
        <w:spacing w:after="0" w:line="240" w:lineRule="auto"/>
      </w:pPr>
      <w:r>
        <w:continuationSeparator/>
      </w:r>
    </w:p>
  </w:endnote>
  <w:endnote w:type="continuationNotice" w:id="1">
    <w:p w14:paraId="33785375" w14:textId="77777777" w:rsidR="00B947C1" w:rsidRDefault="00B94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DCE4" w14:textId="00427554" w:rsidR="7FFB9CE6" w:rsidRDefault="00C713D7" w:rsidP="003569C4">
    <w:pPr>
      <w:pStyle w:val="Footer"/>
      <w:pBdr>
        <w:top w:val="single" w:sz="4" w:space="7" w:color="auto"/>
      </w:pBdr>
      <w:rPr>
        <w:szCs w:val="22"/>
      </w:rPr>
    </w:pPr>
    <w:r>
      <w:t xml:space="preserve">Buckinghamshire </w:t>
    </w:r>
    <w:r w:rsidR="00E51069">
      <w:t>SEND Professional Development Record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3AF0" w14:textId="77777777" w:rsidR="00B947C1" w:rsidRDefault="00B947C1" w:rsidP="009651F2">
      <w:pPr>
        <w:spacing w:after="0" w:line="240" w:lineRule="auto"/>
      </w:pPr>
      <w:r>
        <w:separator/>
      </w:r>
    </w:p>
  </w:footnote>
  <w:footnote w:type="continuationSeparator" w:id="0">
    <w:p w14:paraId="2CFF50F7" w14:textId="77777777" w:rsidR="00B947C1" w:rsidRDefault="00B947C1" w:rsidP="009651F2">
      <w:pPr>
        <w:spacing w:after="0" w:line="240" w:lineRule="auto"/>
      </w:pPr>
      <w:r>
        <w:continuationSeparator/>
      </w:r>
    </w:p>
  </w:footnote>
  <w:footnote w:type="continuationNotice" w:id="1">
    <w:p w14:paraId="6360650F" w14:textId="77777777" w:rsidR="00B947C1" w:rsidRDefault="00B94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7FFB9CE6" w14:paraId="3558CECD" w14:textId="77777777" w:rsidTr="7FFB9CE6">
      <w:tc>
        <w:tcPr>
          <w:tcW w:w="3515" w:type="dxa"/>
        </w:tcPr>
        <w:p w14:paraId="022D8DFD" w14:textId="2F21E431" w:rsidR="7FFB9CE6" w:rsidRDefault="7FFB9CE6" w:rsidP="7FFB9CE6">
          <w:pPr>
            <w:pStyle w:val="Header"/>
            <w:ind w:left="-115"/>
          </w:pPr>
        </w:p>
      </w:tc>
      <w:tc>
        <w:tcPr>
          <w:tcW w:w="3515" w:type="dxa"/>
        </w:tcPr>
        <w:p w14:paraId="6BA0BB99" w14:textId="42E9FD42" w:rsidR="7FFB9CE6" w:rsidRDefault="7FFB9CE6" w:rsidP="7FFB9CE6">
          <w:pPr>
            <w:pStyle w:val="Header"/>
            <w:jc w:val="center"/>
          </w:pPr>
        </w:p>
      </w:tc>
      <w:tc>
        <w:tcPr>
          <w:tcW w:w="3515" w:type="dxa"/>
        </w:tcPr>
        <w:p w14:paraId="4E656446" w14:textId="5B400675" w:rsidR="7FFB9CE6" w:rsidRDefault="7FFB9CE6" w:rsidP="7FFB9CE6">
          <w:pPr>
            <w:pStyle w:val="Header"/>
            <w:ind w:right="-115"/>
            <w:jc w:val="right"/>
          </w:pPr>
        </w:p>
      </w:tc>
    </w:tr>
  </w:tbl>
  <w:p w14:paraId="5C92ACF8" w14:textId="7870EDBF" w:rsidR="7FFB9CE6" w:rsidRDefault="7FFB9CE6" w:rsidP="00990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7FFB9CE6" w14:paraId="30BE8039" w14:textId="77777777" w:rsidTr="7FFB9CE6">
      <w:tc>
        <w:tcPr>
          <w:tcW w:w="3515" w:type="dxa"/>
        </w:tcPr>
        <w:p w14:paraId="40035748" w14:textId="1D7334DC" w:rsidR="7FFB9CE6" w:rsidRDefault="7FFB9CE6" w:rsidP="7FFB9CE6">
          <w:pPr>
            <w:pStyle w:val="Header"/>
            <w:ind w:left="-115"/>
          </w:pPr>
        </w:p>
      </w:tc>
      <w:tc>
        <w:tcPr>
          <w:tcW w:w="3515" w:type="dxa"/>
        </w:tcPr>
        <w:p w14:paraId="18449347" w14:textId="28DC332E" w:rsidR="7FFB9CE6" w:rsidRDefault="7FFB9CE6" w:rsidP="7FFB9CE6">
          <w:pPr>
            <w:pStyle w:val="Header"/>
            <w:jc w:val="center"/>
          </w:pPr>
        </w:p>
      </w:tc>
      <w:tc>
        <w:tcPr>
          <w:tcW w:w="3515" w:type="dxa"/>
        </w:tcPr>
        <w:p w14:paraId="246E8120" w14:textId="6894EF4F" w:rsidR="7FFB9CE6" w:rsidRDefault="7FFB9CE6" w:rsidP="7FFB9CE6">
          <w:pPr>
            <w:pStyle w:val="Header"/>
            <w:ind w:right="-115"/>
            <w:jc w:val="right"/>
          </w:pPr>
        </w:p>
      </w:tc>
    </w:tr>
  </w:tbl>
  <w:p w14:paraId="73CE9DA4" w14:textId="225CA137" w:rsidR="7FFB9CE6" w:rsidRDefault="7FFB9CE6" w:rsidP="7FFB9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943"/>
    <w:multiLevelType w:val="hybridMultilevel"/>
    <w:tmpl w:val="EA6CE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3E68"/>
    <w:multiLevelType w:val="multilevel"/>
    <w:tmpl w:val="B886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47183">
    <w:abstractNumId w:val="1"/>
  </w:num>
  <w:num w:numId="2" w16cid:durableId="9137793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1"/>
    <w:rsid w:val="000054F2"/>
    <w:rsid w:val="00005E70"/>
    <w:rsid w:val="000061E3"/>
    <w:rsid w:val="00007829"/>
    <w:rsid w:val="00011994"/>
    <w:rsid w:val="000258B3"/>
    <w:rsid w:val="000479F4"/>
    <w:rsid w:val="00055390"/>
    <w:rsid w:val="00056AD1"/>
    <w:rsid w:val="00061F93"/>
    <w:rsid w:val="000645E0"/>
    <w:rsid w:val="000825B6"/>
    <w:rsid w:val="00090D6A"/>
    <w:rsid w:val="00091C7C"/>
    <w:rsid w:val="000951DD"/>
    <w:rsid w:val="000954AC"/>
    <w:rsid w:val="000A24D0"/>
    <w:rsid w:val="000B1BEF"/>
    <w:rsid w:val="000B68B4"/>
    <w:rsid w:val="000C1F96"/>
    <w:rsid w:val="000C3417"/>
    <w:rsid w:val="000C538E"/>
    <w:rsid w:val="000C5AAA"/>
    <w:rsid w:val="000D09BB"/>
    <w:rsid w:val="000D4409"/>
    <w:rsid w:val="000D7947"/>
    <w:rsid w:val="000E2E57"/>
    <w:rsid w:val="000E390A"/>
    <w:rsid w:val="000F42BA"/>
    <w:rsid w:val="000F7608"/>
    <w:rsid w:val="0010480E"/>
    <w:rsid w:val="001061FF"/>
    <w:rsid w:val="00110839"/>
    <w:rsid w:val="00124F9B"/>
    <w:rsid w:val="001346B8"/>
    <w:rsid w:val="00135E0D"/>
    <w:rsid w:val="001530E8"/>
    <w:rsid w:val="00155DA1"/>
    <w:rsid w:val="00157AD1"/>
    <w:rsid w:val="00163332"/>
    <w:rsid w:val="001660D2"/>
    <w:rsid w:val="00170C9B"/>
    <w:rsid w:val="0017175B"/>
    <w:rsid w:val="00177465"/>
    <w:rsid w:val="00177F3F"/>
    <w:rsid w:val="001868F8"/>
    <w:rsid w:val="00186A33"/>
    <w:rsid w:val="00190056"/>
    <w:rsid w:val="00192650"/>
    <w:rsid w:val="00196F7F"/>
    <w:rsid w:val="001A2DD0"/>
    <w:rsid w:val="001A660F"/>
    <w:rsid w:val="001B1F97"/>
    <w:rsid w:val="001C09A6"/>
    <w:rsid w:val="001C3C6C"/>
    <w:rsid w:val="001C4D4E"/>
    <w:rsid w:val="001C6AD0"/>
    <w:rsid w:val="001D69F0"/>
    <w:rsid w:val="001E11CB"/>
    <w:rsid w:val="001E4ECA"/>
    <w:rsid w:val="001F0A57"/>
    <w:rsid w:val="001F7035"/>
    <w:rsid w:val="001F73C5"/>
    <w:rsid w:val="002038E9"/>
    <w:rsid w:val="00211735"/>
    <w:rsid w:val="002246CD"/>
    <w:rsid w:val="002314BF"/>
    <w:rsid w:val="00235F20"/>
    <w:rsid w:val="00245CAE"/>
    <w:rsid w:val="00255FF0"/>
    <w:rsid w:val="0026500A"/>
    <w:rsid w:val="00266794"/>
    <w:rsid w:val="00276C2C"/>
    <w:rsid w:val="00282929"/>
    <w:rsid w:val="00287F1D"/>
    <w:rsid w:val="002A63C0"/>
    <w:rsid w:val="002A6D46"/>
    <w:rsid w:val="002A7584"/>
    <w:rsid w:val="002B39D1"/>
    <w:rsid w:val="002C3990"/>
    <w:rsid w:val="002D1B92"/>
    <w:rsid w:val="002D448C"/>
    <w:rsid w:val="002E0394"/>
    <w:rsid w:val="002F1BEA"/>
    <w:rsid w:val="002F5D1A"/>
    <w:rsid w:val="002F64CC"/>
    <w:rsid w:val="002F6568"/>
    <w:rsid w:val="002F6A09"/>
    <w:rsid w:val="00303E08"/>
    <w:rsid w:val="00306637"/>
    <w:rsid w:val="003074D3"/>
    <w:rsid w:val="00307877"/>
    <w:rsid w:val="00307C30"/>
    <w:rsid w:val="00312E74"/>
    <w:rsid w:val="0032093A"/>
    <w:rsid w:val="0032168C"/>
    <w:rsid w:val="00330558"/>
    <w:rsid w:val="00333BD0"/>
    <w:rsid w:val="003414A1"/>
    <w:rsid w:val="00350155"/>
    <w:rsid w:val="00352D6A"/>
    <w:rsid w:val="00353165"/>
    <w:rsid w:val="003569C4"/>
    <w:rsid w:val="0036120C"/>
    <w:rsid w:val="00362280"/>
    <w:rsid w:val="00362AA4"/>
    <w:rsid w:val="00363E6A"/>
    <w:rsid w:val="00366F90"/>
    <w:rsid w:val="00377244"/>
    <w:rsid w:val="00377AA2"/>
    <w:rsid w:val="00392B09"/>
    <w:rsid w:val="003956A5"/>
    <w:rsid w:val="003A0136"/>
    <w:rsid w:val="003A0ED7"/>
    <w:rsid w:val="003A1F37"/>
    <w:rsid w:val="003B08F6"/>
    <w:rsid w:val="003B6192"/>
    <w:rsid w:val="003C2009"/>
    <w:rsid w:val="003C6CD2"/>
    <w:rsid w:val="003C7D9E"/>
    <w:rsid w:val="003D29B3"/>
    <w:rsid w:val="003D47F7"/>
    <w:rsid w:val="003D58EB"/>
    <w:rsid w:val="003E13CC"/>
    <w:rsid w:val="003E4C51"/>
    <w:rsid w:val="003F4D98"/>
    <w:rsid w:val="00404DC7"/>
    <w:rsid w:val="00412157"/>
    <w:rsid w:val="00412A89"/>
    <w:rsid w:val="00412FB1"/>
    <w:rsid w:val="00421BBF"/>
    <w:rsid w:val="00422087"/>
    <w:rsid w:val="00426BFA"/>
    <w:rsid w:val="0043496C"/>
    <w:rsid w:val="00446D0B"/>
    <w:rsid w:val="004618F8"/>
    <w:rsid w:val="00466AF7"/>
    <w:rsid w:val="004755CB"/>
    <w:rsid w:val="00477C3F"/>
    <w:rsid w:val="00483C5F"/>
    <w:rsid w:val="00485CCF"/>
    <w:rsid w:val="00487CE7"/>
    <w:rsid w:val="004949FC"/>
    <w:rsid w:val="004A03B5"/>
    <w:rsid w:val="004A2C80"/>
    <w:rsid w:val="004A440F"/>
    <w:rsid w:val="004A61B8"/>
    <w:rsid w:val="004C1E18"/>
    <w:rsid w:val="004C51E0"/>
    <w:rsid w:val="004D2FE0"/>
    <w:rsid w:val="004D47D7"/>
    <w:rsid w:val="004E5FA5"/>
    <w:rsid w:val="004F495F"/>
    <w:rsid w:val="005028F3"/>
    <w:rsid w:val="00511E0E"/>
    <w:rsid w:val="00514762"/>
    <w:rsid w:val="005262CC"/>
    <w:rsid w:val="00527A9B"/>
    <w:rsid w:val="00530C11"/>
    <w:rsid w:val="0054583B"/>
    <w:rsid w:val="005533F8"/>
    <w:rsid w:val="00555592"/>
    <w:rsid w:val="005605D0"/>
    <w:rsid w:val="00562026"/>
    <w:rsid w:val="00567834"/>
    <w:rsid w:val="00575349"/>
    <w:rsid w:val="005877E8"/>
    <w:rsid w:val="005B1CF8"/>
    <w:rsid w:val="005C5F2C"/>
    <w:rsid w:val="005D1587"/>
    <w:rsid w:val="005D32D6"/>
    <w:rsid w:val="005E5EA7"/>
    <w:rsid w:val="005F0126"/>
    <w:rsid w:val="005F3805"/>
    <w:rsid w:val="005F7E1D"/>
    <w:rsid w:val="0061243B"/>
    <w:rsid w:val="00622F75"/>
    <w:rsid w:val="00626804"/>
    <w:rsid w:val="00630244"/>
    <w:rsid w:val="00641221"/>
    <w:rsid w:val="0065518C"/>
    <w:rsid w:val="00661E52"/>
    <w:rsid w:val="00667EFC"/>
    <w:rsid w:val="006714AA"/>
    <w:rsid w:val="00673E8E"/>
    <w:rsid w:val="006768DE"/>
    <w:rsid w:val="00676A28"/>
    <w:rsid w:val="006801B1"/>
    <w:rsid w:val="00692F96"/>
    <w:rsid w:val="0069314A"/>
    <w:rsid w:val="0069388C"/>
    <w:rsid w:val="006A383A"/>
    <w:rsid w:val="006B32CB"/>
    <w:rsid w:val="006B522D"/>
    <w:rsid w:val="006B5EE2"/>
    <w:rsid w:val="006D3691"/>
    <w:rsid w:val="006D5716"/>
    <w:rsid w:val="006E11FB"/>
    <w:rsid w:val="006E1337"/>
    <w:rsid w:val="00721FDB"/>
    <w:rsid w:val="007233F7"/>
    <w:rsid w:val="007324E9"/>
    <w:rsid w:val="007329A0"/>
    <w:rsid w:val="00733D56"/>
    <w:rsid w:val="0074554D"/>
    <w:rsid w:val="00753CD9"/>
    <w:rsid w:val="00764B6D"/>
    <w:rsid w:val="0077191B"/>
    <w:rsid w:val="00782E85"/>
    <w:rsid w:val="00783364"/>
    <w:rsid w:val="007B0B49"/>
    <w:rsid w:val="007B21BD"/>
    <w:rsid w:val="007B25AE"/>
    <w:rsid w:val="007C2411"/>
    <w:rsid w:val="007C6FF0"/>
    <w:rsid w:val="007C7EB6"/>
    <w:rsid w:val="007D0C9B"/>
    <w:rsid w:val="007E0C29"/>
    <w:rsid w:val="007E51F7"/>
    <w:rsid w:val="007E7DB6"/>
    <w:rsid w:val="007F306C"/>
    <w:rsid w:val="00805829"/>
    <w:rsid w:val="00816D6B"/>
    <w:rsid w:val="008179A9"/>
    <w:rsid w:val="00822D6E"/>
    <w:rsid w:val="00826CDB"/>
    <w:rsid w:val="0083077B"/>
    <w:rsid w:val="0084797A"/>
    <w:rsid w:val="00852BA4"/>
    <w:rsid w:val="008531F6"/>
    <w:rsid w:val="0085343B"/>
    <w:rsid w:val="00854C95"/>
    <w:rsid w:val="008572A9"/>
    <w:rsid w:val="00857DFC"/>
    <w:rsid w:val="0086369C"/>
    <w:rsid w:val="00863D7A"/>
    <w:rsid w:val="00864D9D"/>
    <w:rsid w:val="0086782E"/>
    <w:rsid w:val="00867C80"/>
    <w:rsid w:val="00875C35"/>
    <w:rsid w:val="008803E7"/>
    <w:rsid w:val="00880712"/>
    <w:rsid w:val="00883589"/>
    <w:rsid w:val="00884400"/>
    <w:rsid w:val="008958E2"/>
    <w:rsid w:val="0089725B"/>
    <w:rsid w:val="008A490F"/>
    <w:rsid w:val="008A5666"/>
    <w:rsid w:val="008A56D6"/>
    <w:rsid w:val="008A70CA"/>
    <w:rsid w:val="008B2D0B"/>
    <w:rsid w:val="008B5E19"/>
    <w:rsid w:val="008B7860"/>
    <w:rsid w:val="008B7FC1"/>
    <w:rsid w:val="008C7B7B"/>
    <w:rsid w:val="008D669C"/>
    <w:rsid w:val="008E0607"/>
    <w:rsid w:val="008E55F4"/>
    <w:rsid w:val="008E7321"/>
    <w:rsid w:val="008F5B06"/>
    <w:rsid w:val="00912D73"/>
    <w:rsid w:val="00922545"/>
    <w:rsid w:val="00922C2D"/>
    <w:rsid w:val="00932FA6"/>
    <w:rsid w:val="009360F1"/>
    <w:rsid w:val="0093688E"/>
    <w:rsid w:val="00943440"/>
    <w:rsid w:val="00947A70"/>
    <w:rsid w:val="00952ADE"/>
    <w:rsid w:val="00952DB7"/>
    <w:rsid w:val="00962DB9"/>
    <w:rsid w:val="009651F2"/>
    <w:rsid w:val="00970EFB"/>
    <w:rsid w:val="00973688"/>
    <w:rsid w:val="00984FC0"/>
    <w:rsid w:val="00990DF4"/>
    <w:rsid w:val="00993BFD"/>
    <w:rsid w:val="009979F1"/>
    <w:rsid w:val="00997A0E"/>
    <w:rsid w:val="009A20A2"/>
    <w:rsid w:val="009A4366"/>
    <w:rsid w:val="009B32A3"/>
    <w:rsid w:val="009C4545"/>
    <w:rsid w:val="009C6449"/>
    <w:rsid w:val="009E15E7"/>
    <w:rsid w:val="009E659D"/>
    <w:rsid w:val="009F3174"/>
    <w:rsid w:val="009F381A"/>
    <w:rsid w:val="00A02E47"/>
    <w:rsid w:val="00A10FDE"/>
    <w:rsid w:val="00A22941"/>
    <w:rsid w:val="00A2419F"/>
    <w:rsid w:val="00A32CEC"/>
    <w:rsid w:val="00A4178D"/>
    <w:rsid w:val="00A51212"/>
    <w:rsid w:val="00A536F3"/>
    <w:rsid w:val="00A55BC4"/>
    <w:rsid w:val="00A56FCE"/>
    <w:rsid w:val="00A57B79"/>
    <w:rsid w:val="00A62D49"/>
    <w:rsid w:val="00A655DB"/>
    <w:rsid w:val="00A74DC9"/>
    <w:rsid w:val="00A76868"/>
    <w:rsid w:val="00AA45A9"/>
    <w:rsid w:val="00AA5232"/>
    <w:rsid w:val="00AB061E"/>
    <w:rsid w:val="00AB7FDB"/>
    <w:rsid w:val="00AC15AE"/>
    <w:rsid w:val="00AC7D00"/>
    <w:rsid w:val="00AD3C95"/>
    <w:rsid w:val="00B04222"/>
    <w:rsid w:val="00B11C13"/>
    <w:rsid w:val="00B27B89"/>
    <w:rsid w:val="00B51260"/>
    <w:rsid w:val="00B71AEA"/>
    <w:rsid w:val="00B73750"/>
    <w:rsid w:val="00B7729F"/>
    <w:rsid w:val="00B81BE1"/>
    <w:rsid w:val="00B841E7"/>
    <w:rsid w:val="00B87EF0"/>
    <w:rsid w:val="00B947C1"/>
    <w:rsid w:val="00B9718F"/>
    <w:rsid w:val="00BA6D0D"/>
    <w:rsid w:val="00BB0B92"/>
    <w:rsid w:val="00BB2474"/>
    <w:rsid w:val="00BC0F8B"/>
    <w:rsid w:val="00BC2B0D"/>
    <w:rsid w:val="00BC59D5"/>
    <w:rsid w:val="00BD34F2"/>
    <w:rsid w:val="00BF3E41"/>
    <w:rsid w:val="00C329DF"/>
    <w:rsid w:val="00C42888"/>
    <w:rsid w:val="00C45B53"/>
    <w:rsid w:val="00C52960"/>
    <w:rsid w:val="00C6314F"/>
    <w:rsid w:val="00C64B18"/>
    <w:rsid w:val="00C713D7"/>
    <w:rsid w:val="00C723ED"/>
    <w:rsid w:val="00C76BC2"/>
    <w:rsid w:val="00C82085"/>
    <w:rsid w:val="00C84949"/>
    <w:rsid w:val="00C87A1F"/>
    <w:rsid w:val="00C95AA3"/>
    <w:rsid w:val="00CA0868"/>
    <w:rsid w:val="00CA2279"/>
    <w:rsid w:val="00CB2A0F"/>
    <w:rsid w:val="00CC166D"/>
    <w:rsid w:val="00CC2B7D"/>
    <w:rsid w:val="00CC4887"/>
    <w:rsid w:val="00CC7792"/>
    <w:rsid w:val="00CD6B34"/>
    <w:rsid w:val="00CE236A"/>
    <w:rsid w:val="00CF2307"/>
    <w:rsid w:val="00CF2FCD"/>
    <w:rsid w:val="00CF4BF1"/>
    <w:rsid w:val="00D03C3E"/>
    <w:rsid w:val="00D135BC"/>
    <w:rsid w:val="00D15510"/>
    <w:rsid w:val="00D2031F"/>
    <w:rsid w:val="00D34EC1"/>
    <w:rsid w:val="00D56F15"/>
    <w:rsid w:val="00D80DD7"/>
    <w:rsid w:val="00D90D06"/>
    <w:rsid w:val="00DA6A19"/>
    <w:rsid w:val="00DA6EF5"/>
    <w:rsid w:val="00DB5CB7"/>
    <w:rsid w:val="00DB5F0D"/>
    <w:rsid w:val="00DB770F"/>
    <w:rsid w:val="00DC0B33"/>
    <w:rsid w:val="00DC51ED"/>
    <w:rsid w:val="00DD3CB6"/>
    <w:rsid w:val="00DD6110"/>
    <w:rsid w:val="00DE390A"/>
    <w:rsid w:val="00DF156E"/>
    <w:rsid w:val="00DF2175"/>
    <w:rsid w:val="00DF26F2"/>
    <w:rsid w:val="00DF7E25"/>
    <w:rsid w:val="00E00453"/>
    <w:rsid w:val="00E0126B"/>
    <w:rsid w:val="00E03504"/>
    <w:rsid w:val="00E06AC2"/>
    <w:rsid w:val="00E24719"/>
    <w:rsid w:val="00E40E68"/>
    <w:rsid w:val="00E466D0"/>
    <w:rsid w:val="00E5010F"/>
    <w:rsid w:val="00E51069"/>
    <w:rsid w:val="00E51B85"/>
    <w:rsid w:val="00E54D63"/>
    <w:rsid w:val="00E571CD"/>
    <w:rsid w:val="00E605E2"/>
    <w:rsid w:val="00E62698"/>
    <w:rsid w:val="00E63A0B"/>
    <w:rsid w:val="00E65536"/>
    <w:rsid w:val="00E7304C"/>
    <w:rsid w:val="00E87F66"/>
    <w:rsid w:val="00E9563C"/>
    <w:rsid w:val="00E97B3C"/>
    <w:rsid w:val="00EA0650"/>
    <w:rsid w:val="00EA53F4"/>
    <w:rsid w:val="00EC690D"/>
    <w:rsid w:val="00ED359B"/>
    <w:rsid w:val="00EE1B58"/>
    <w:rsid w:val="00EF6ACF"/>
    <w:rsid w:val="00F053B2"/>
    <w:rsid w:val="00F10038"/>
    <w:rsid w:val="00F265AC"/>
    <w:rsid w:val="00F3269F"/>
    <w:rsid w:val="00F32A8D"/>
    <w:rsid w:val="00F36A87"/>
    <w:rsid w:val="00F375E8"/>
    <w:rsid w:val="00F43873"/>
    <w:rsid w:val="00F56761"/>
    <w:rsid w:val="00F705C7"/>
    <w:rsid w:val="00F74EAB"/>
    <w:rsid w:val="00F8343D"/>
    <w:rsid w:val="00F83C9D"/>
    <w:rsid w:val="00F848EA"/>
    <w:rsid w:val="00F878B9"/>
    <w:rsid w:val="00F879B8"/>
    <w:rsid w:val="00F96FF4"/>
    <w:rsid w:val="00FA0822"/>
    <w:rsid w:val="00FB0699"/>
    <w:rsid w:val="00FB5AD9"/>
    <w:rsid w:val="00FC298E"/>
    <w:rsid w:val="00FC36C9"/>
    <w:rsid w:val="00FC5CE7"/>
    <w:rsid w:val="00FC7B0C"/>
    <w:rsid w:val="00FD2BDD"/>
    <w:rsid w:val="00FD6340"/>
    <w:rsid w:val="00FD6C6D"/>
    <w:rsid w:val="00FE32D7"/>
    <w:rsid w:val="00FE50DF"/>
    <w:rsid w:val="00FF1323"/>
    <w:rsid w:val="00FF4DAD"/>
    <w:rsid w:val="05800DC3"/>
    <w:rsid w:val="0CA9458F"/>
    <w:rsid w:val="20A562D9"/>
    <w:rsid w:val="24094573"/>
    <w:rsid w:val="3B4BFDC6"/>
    <w:rsid w:val="4D9BEAE6"/>
    <w:rsid w:val="6A8D7FC9"/>
    <w:rsid w:val="7FFB9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63899"/>
  <w15:docId w15:val="{CB89EA68-F0FB-40F8-B42C-43AA2C30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D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AD1"/>
    <w:pPr>
      <w:keepNext/>
      <w:spacing w:before="240" w:after="60"/>
      <w:outlineLvl w:val="0"/>
    </w:pPr>
    <w:rPr>
      <w:rFonts w:asciiTheme="minorHAnsi" w:eastAsiaTheme="majorEastAsia" w:hAnsiTheme="minorHAnsi" w:cstheme="min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AD1"/>
    <w:pPr>
      <w:keepNext/>
      <w:spacing w:before="240"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AD1"/>
    <w:pPr>
      <w:keepNext/>
      <w:spacing w:before="240" w:after="60"/>
      <w:outlineLvl w:val="2"/>
    </w:pPr>
    <w:rPr>
      <w:rFonts w:asciiTheme="minorHAnsi" w:eastAsiaTheme="majorEastAsia" w:hAnsiTheme="minorHAnsi" w:cstheme="min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C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6AD1"/>
    <w:rPr>
      <w:rFonts w:asciiTheme="minorHAnsi" w:eastAsiaTheme="majorEastAsia" w:hAnsiTheme="minorHAnsi" w:cstheme="minorHAns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6AD1"/>
    <w:rPr>
      <w:rFonts w:asciiTheme="minorHAnsi" w:eastAsiaTheme="majorEastAsia" w:hAnsiTheme="minorHAnsi" w:cstheme="minorHAnsi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6AD1"/>
    <w:rPr>
      <w:rFonts w:asciiTheme="minorHAnsi" w:eastAsiaTheme="majorEastAsia" w:hAnsiTheme="minorHAnsi" w:cstheme="minorHAnsi"/>
      <w:b/>
      <w:bCs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56AD1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56AD1"/>
    <w:rPr>
      <w:rFonts w:asciiTheme="minorHAnsi" w:eastAsiaTheme="majorEastAsia" w:hAnsiTheme="minorHAnsi" w:cstheme="minorHAnsi"/>
      <w:b/>
      <w:bCs/>
      <w:kern w:val="28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1CF8"/>
    <w:pPr>
      <w:keepLines/>
      <w:pBdr>
        <w:bottom w:val="single" w:sz="4" w:space="1" w:color="auto"/>
      </w:pBdr>
      <w:spacing w:before="480" w:after="240"/>
      <w:outlineLvl w:val="9"/>
    </w:pPr>
    <w:rPr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79B8"/>
    <w:pPr>
      <w:spacing w:before="120" w:after="0"/>
    </w:pPr>
    <w:rPr>
      <w:rFonts w:asciiTheme="minorHAnsi" w:hAnsiTheme="minorHAnsi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879B8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79B8"/>
    <w:pPr>
      <w:spacing w:after="0"/>
      <w:ind w:left="480"/>
    </w:pPr>
    <w:rPr>
      <w:rFonts w:asciiTheme="minorHAnsi" w:hAnsiTheme="minorHAnsi" w:cstheme="minorHAns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F879B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879B8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879B8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879B8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879B8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879B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879B8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1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DB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62DB9"/>
    <w:rPr>
      <w:sz w:val="22"/>
      <w:szCs w:val="24"/>
      <w:lang w:eastAsia="en-US"/>
    </w:rPr>
  </w:style>
  <w:style w:type="paragraph" w:customStyle="1" w:styleId="Default">
    <w:name w:val="Default"/>
    <w:rsid w:val="0061243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32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E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6D0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30C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5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558"/>
    <w:rPr>
      <w:b/>
      <w:bCs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A45A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3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8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0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1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3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17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1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9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4544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555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64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478">
          <w:marLeft w:val="108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787">
          <w:marLeft w:val="108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983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70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2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2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2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1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64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6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7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8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24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rlyyearsweb.buckinghamshire.gov.uk/early-years-special-educational-needs-and-disabilities-send/early-years-autism/" TargetMode="External"/><Relationship Id="rId18" Type="http://schemas.openxmlformats.org/officeDocument/2006/relationships/hyperlink" Target="https://www.buckshealthcare.nhs.uk/cyp/pifs/developing-dressing-skills" TargetMode="External"/><Relationship Id="rId26" Type="http://schemas.openxmlformats.org/officeDocument/2006/relationships/hyperlink" Target="https://www.buckshealthcare.nhs.uk/cyp/pifs/developing-communication-and-interaction-through-pla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uckshealthcare.nhs.uk/cyp/pifs/sensory-processing-part-3-supporting-sensory-environments" TargetMode="External"/><Relationship Id="rId34" Type="http://schemas.openxmlformats.org/officeDocument/2006/relationships/hyperlink" Target="https://earlyyearsweb.buckinghamshire.gov.uk/early-years-special-educational-needs-and-disabilities-send/level-3-qualification-for-early-years-senco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ycpd.buckinghamshire.gov.uk/" TargetMode="External"/><Relationship Id="rId17" Type="http://schemas.openxmlformats.org/officeDocument/2006/relationships/hyperlink" Target="https://www.buckshealthcare.nhs.uk/cyp/pifs/how-to-manage-fatigue" TargetMode="External"/><Relationship Id="rId25" Type="http://schemas.openxmlformats.org/officeDocument/2006/relationships/hyperlink" Target="https://www.buckshealthcare.nhs.uk/cyp/pifs/joint-attention-through-play" TargetMode="External"/><Relationship Id="rId33" Type="http://schemas.openxmlformats.org/officeDocument/2006/relationships/hyperlink" Target="https://www.buckshealthcare.nhs.uk/cyp/pifs/receptive-language-level-3-understanding-pragmatic-language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uckshealthcare.nhs.uk/cyp/pifs/tool-use-2" TargetMode="External"/><Relationship Id="rId20" Type="http://schemas.openxmlformats.org/officeDocument/2006/relationships/hyperlink" Target="https://www.buckshealthcare.nhs.uk/cyp/pifs/interoception" TargetMode="External"/><Relationship Id="rId29" Type="http://schemas.openxmlformats.org/officeDocument/2006/relationships/hyperlink" Target="https://www.buckshealthcare.nhs.uk/cyp/pifs/selective-mutism-training-for-all-ag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ismeducationtrust.org.uk/resources/early-years-competency-framework" TargetMode="External"/><Relationship Id="rId24" Type="http://schemas.openxmlformats.org/officeDocument/2006/relationships/hyperlink" Target="https://www.buckshealthcare.nhs.uk/cyp/pifs/attention-and-auditory-memory-2" TargetMode="External"/><Relationship Id="rId32" Type="http://schemas.openxmlformats.org/officeDocument/2006/relationships/hyperlink" Target="https://www.buckshealthcare.nhs.uk/cyp/pifs/receptive-language-webinar-2-understanding-different-types-of-questions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uckshealthcare.nhs.uk/cyp/pifs/foundation-skills-for-handwriting" TargetMode="External"/><Relationship Id="rId23" Type="http://schemas.openxmlformats.org/officeDocument/2006/relationships/hyperlink" Target="https://www.buckshealthcare.nhs.uk/cyp/pifs/sensory-processing-webinar-2-using-sensory-strategies-to-support-regulation" TargetMode="External"/><Relationship Id="rId28" Type="http://schemas.openxmlformats.org/officeDocument/2006/relationships/hyperlink" Target="https://www.buckshealthcare.nhs.uk/cyp/pifs/selective-mutism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buckshealthcare.nhs.uk/cyp/pifs/picky-eating-and-sensory-challenges" TargetMode="External"/><Relationship Id="rId31" Type="http://schemas.openxmlformats.org/officeDocument/2006/relationships/hyperlink" Target="https://www.buckshealthcare.nhs.uk/cyp/pifs/spoken-narratives-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ckshealthcare.nhs.uk/cyp/pifs/developing-play-and-fine-motor-skills-in-the-early-years" TargetMode="External"/><Relationship Id="rId22" Type="http://schemas.openxmlformats.org/officeDocument/2006/relationships/hyperlink" Target="https://www.buckshealthcare.nhs.uk/cyp/pifs/sensory-processing-webinar-1-understanding-our-senses" TargetMode="External"/><Relationship Id="rId27" Type="http://schemas.openxmlformats.org/officeDocument/2006/relationships/hyperlink" Target="https://www.buckshealthcare.nhs.uk/cyp/pifs/joint-attention-through-play" TargetMode="External"/><Relationship Id="rId30" Type="http://schemas.openxmlformats.org/officeDocument/2006/relationships/hyperlink" Target="https://www.buckshealthcare.nhs.uk/cyp/pifs/stammering" TargetMode="External"/><Relationship Id="rId35" Type="http://schemas.openxmlformats.org/officeDocument/2006/relationships/hyperlink" Target="https://nasen.org.uk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haredWithUsers xmlns="9ae3e877-3df2-4825-b33a-d35bc5ed89a2">
      <UserInfo>
        <DisplayName>Rachel Mitchell</DisplayName>
        <AccountId>950</AccountId>
        <AccountType/>
      </UserInfo>
    </SharedWithUsers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CF45D-C85F-4D4D-BDF3-7DB27258D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611D7-1424-485B-A618-12CDFF532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4CF45-4B7B-4F39-ABE4-DCAB27FCA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DE679-D7A7-4F3E-98EE-3983768683DB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5044</Characters>
  <Application>Microsoft Office Word</Application>
  <DocSecurity>0</DocSecurity>
  <Lines>504</Lines>
  <Paragraphs>128</Paragraphs>
  <ScaleCrop>false</ScaleCrop>
  <Company>Buckinghamshire Council</Company>
  <LinksUpToDate>false</LinksUpToDate>
  <CharactersWithSpaces>5805</CharactersWithSpaces>
  <SharedDoc>false</SharedDoc>
  <HyperlinkBase/>
  <HLinks>
    <vt:vector size="18" baseType="variant">
      <vt:variant>
        <vt:i4>3145817</vt:i4>
      </vt:variant>
      <vt:variant>
        <vt:i4>6</vt:i4>
      </vt:variant>
      <vt:variant>
        <vt:i4>0</vt:i4>
      </vt:variant>
      <vt:variant>
        <vt:i4>5</vt:i4>
      </vt:variant>
      <vt:variant>
        <vt:lpwstr>mailto:earlyyears@buckinghamshire.gov.uk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https://earlyyears.buckscc.gov.uk/special-educational-needs-and-disabilities-send/</vt:lpwstr>
      </vt:variant>
      <vt:variant>
        <vt:lpwstr/>
      </vt:variant>
      <vt:variant>
        <vt:i4>2949230</vt:i4>
      </vt:variant>
      <vt:variant>
        <vt:i4>0</vt:i4>
      </vt:variant>
      <vt:variant>
        <vt:i4>0</vt:i4>
      </vt:variant>
      <vt:variant>
        <vt:i4>5</vt:i4>
      </vt:variant>
      <vt:variant>
        <vt:lpwstr>https://earlyyears.buckscc.gov.uk/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Austin</dc:creator>
  <cp:keywords/>
  <cp:lastModifiedBy>Lauren Howard</cp:lastModifiedBy>
  <cp:revision>2</cp:revision>
  <cp:lastPrinted>2025-01-17T14:47:00Z</cp:lastPrinted>
  <dcterms:created xsi:type="dcterms:W3CDTF">2026-03-03T12:24:00Z</dcterms:created>
  <dcterms:modified xsi:type="dcterms:W3CDTF">2026-03-03T12:24:00Z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Order">
    <vt:r8>418000</vt:r8>
  </property>
  <property fmtid="{D5CDD505-2E9C-101B-9397-08002B2CF9AE}" pid="4" name="MediaServiceImageTags">
    <vt:lpwstr/>
  </property>
</Properties>
</file>